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9C" w:rsidRPr="00BF4B1F" w:rsidRDefault="00B17F9C" w:rsidP="00B17F9C">
      <w:pPr>
        <w:spacing w:line="360" w:lineRule="auto"/>
        <w:jc w:val="both"/>
        <w:rPr>
          <w:rFonts w:ascii="Times New Roman" w:hAnsi="Times New Roman" w:cs="Times New Roman"/>
          <w:b/>
          <w:bCs/>
          <w:color w:val="000000"/>
        </w:rPr>
      </w:pPr>
      <w:r w:rsidRPr="00BF4B1F">
        <w:rPr>
          <w:rFonts w:ascii="Times New Roman" w:hAnsi="Times New Roman" w:cs="Times New Roman"/>
          <w:b/>
          <w:bCs/>
          <w:color w:val="000000"/>
        </w:rPr>
        <w:t>Two Years Since Hafiz Babalı’s Unlawful Arrest</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Today marks two years since the arrest of investigative journalist and economist Hafiz Babalı. His detention is one of the clearest examples of systematic pressure directed against critical journalism, particularly investigations into areas of high public interest such as corruption, the management of state resources, budget transparency, and the activities of state-owned companies. Hafiz Babalı has been deprived of his liberty for two years now, and throughout this period his case has been accompanied by substantive and procedural violations of law, as well as clear political motives.</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Hafiz Babalı has been unlawfully deprived of his freedom for 730 days. He was detained on 13 December 2023 within the framework of the so-called “Abzas Media case.” Initially, he was charged under Article 206.3.2 of the Criminal Code (smuggling committed by a group of persons acting in prior collusion), and a three-month pretrial detention measure was imposed. The defense’s motions for house arrest and other alternative preventive measures were rejected by the court, and these decisions were not accompanied by any individualized legal reasoning. However, Article 155 of the Criminal Procedure Code and the case law of the European Court of Human Rights require detention to be applied only where there are real, proven, and concrete risks.</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During the investigation, the charges against Babalı were aggravated. Additional accusations were brought under Articles 192.3.2, 193-1.3.1, 193-1.3.2, 206.4, 320.1, 320.2, and 213.2.1 of the Criminal Code, including illegal entrepreneurship generating large-scale income, laundering significant amounts of criminally obtained funds by an organized group, smuggling committed by an organized group, document forgery and use of forged documents, and tax evasion committed by an organized group.</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Throughout the investigation, the duration of Hafiz Babalı’s pretrial detention was repeatedly extended. Each extension was formalized through identical, template-style decisions, and none of the complaints filed by the defense with the Baku Court of Appeal were upheld. Over the course of two years, the defense submitted dozens of motions, including requests for financial and economic expert examinations, verification of the investigation’s key evidence, analysis of electronic materials, and the independent and pressure-free questioning of witnesses. These motions were either immediately rejected or left entirely unexamined, seriously limiting the possibility of an objective investigation.</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lastRenderedPageBreak/>
        <w:t>During court hearings, Hafiz Babalı openly stated that the case against him is politically motivated. He is widely known as a journalist who has for many years conducted investigations into Azerbaijan’s economic governance, the energy sector, public debt, budget expenditures, and the activities of state-owned companies. His reporting generated broad public resonance and, in several cases, caused serious concern among state authorities. According to Babalı, it is precisely these investigations—especially his journalism exposing corruption mechanisms—that made him a target.</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During this period, serious concerns have also been raised about Hafiz Babalı’s conditions of detention and health. Although he has repeatedly stated that he requires medical assistance, he has noted that the relevant services have not been provided at an adequate level. Restrictions on access to legal assistance, as well as the lack of responses to appeals addressed to the Ombudsperson and other state bodies, have been characterized as violations of fundamental human rights guarantees.</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In June 2025, the Baku Serious Crimes Court delivered a verdict against Hafiz Babalı and other Abzas Media staff, sentencing him to nine years of imprisonment. The appellate instance formally upheld the verdict without re-examining the facts or providing legal assessment of the serious procedural violations raised by the defense. In doing so, the appellate court failed to act in accordance with the “full jurisdiction” standard required by the European Court of Human Rights.</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Over the past two years, Hafiz Babalı has appeared in court more than 30 times before various instances, including courts of first instance, the Baku Court of Appeal, and later the Baku Serious Crimes Court. However, none of these courts substantiated the necessity of detention with concrete risks, nor did they address the legal violations raised by the defense on their merits. This formalistic approach to judicial oversight has effectively undermined the principle of a fair criminal process.</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Hafiz Babalı’s case is not merely about the long-term imprisonment of a single journalist. It clearly demonstrates the real state of investigative journalism, public oversight, and media independence in Azerbaijan. The outcome of these two years shows that his arrest stems not from legal necessity but from political repression, and that there is a direct link between his professional activities and the intolerance of state institutions toward criticism.</w:t>
      </w:r>
    </w:p>
    <w:p w:rsidR="00B17F9C" w:rsidRPr="00BF4B1F" w:rsidRDefault="00B17F9C" w:rsidP="00B17F9C">
      <w:pPr>
        <w:spacing w:line="360" w:lineRule="auto"/>
        <w:jc w:val="both"/>
        <w:rPr>
          <w:rFonts w:ascii="Times New Roman" w:hAnsi="Times New Roman" w:cs="Times New Roman"/>
        </w:rPr>
      </w:pPr>
      <w:r w:rsidRPr="00BF4B1F">
        <w:rPr>
          <w:rFonts w:ascii="Times New Roman" w:hAnsi="Times New Roman" w:cs="Times New Roman"/>
        </w:rPr>
        <w:t>The arrest of Hafiz Babalı has also been consistently criticized by international human rights and media freedom organizations.</w:t>
      </w:r>
      <w:r>
        <w:rPr>
          <w:rFonts w:ascii="Times New Roman" w:hAnsi="Times New Roman" w:cs="Times New Roman"/>
        </w:rPr>
        <w:t xml:space="preserve"> </w:t>
      </w:r>
      <w:hyperlink r:id="rId4" w:history="1">
        <w:r w:rsidRPr="00BF4B1F">
          <w:rPr>
            <w:rStyle w:val="Hyperlink"/>
            <w:rFonts w:ascii="Times New Roman" w:eastAsia="Times New Roman" w:hAnsi="Times New Roman" w:cs="Times New Roman"/>
            <w:kern w:val="0"/>
            <w14:ligatures w14:val="none"/>
          </w:rPr>
          <w:t>Amnesty International</w:t>
        </w:r>
      </w:hyperlink>
      <w:r w:rsidRPr="00BF4B1F">
        <w:rPr>
          <w:rFonts w:ascii="Times New Roman" w:eastAsia="Times New Roman" w:hAnsi="Times New Roman" w:cs="Times New Roman"/>
          <w:color w:val="000000"/>
          <w:kern w:val="0"/>
          <w14:ligatures w14:val="none"/>
        </w:rPr>
        <w:t xml:space="preserve">, </w:t>
      </w:r>
      <w:hyperlink r:id="rId5" w:history="1">
        <w:r w:rsidRPr="00BF4B1F">
          <w:rPr>
            <w:rStyle w:val="Hyperlink"/>
            <w:rFonts w:ascii="Times New Roman" w:eastAsia="Times New Roman" w:hAnsi="Times New Roman" w:cs="Times New Roman"/>
            <w:kern w:val="0"/>
            <w14:ligatures w14:val="none"/>
          </w:rPr>
          <w:t>International Federation of Journalists</w:t>
        </w:r>
      </w:hyperlink>
      <w:r w:rsidRPr="00BF4B1F">
        <w:rPr>
          <w:rFonts w:ascii="Times New Roman" w:eastAsia="Times New Roman" w:hAnsi="Times New Roman" w:cs="Times New Roman"/>
          <w:color w:val="000000"/>
          <w:kern w:val="0"/>
          <w14:ligatures w14:val="none"/>
        </w:rPr>
        <w:t xml:space="preserve">, </w:t>
      </w:r>
      <w:hyperlink r:id="rId6" w:history="1">
        <w:r w:rsidRPr="00BF4B1F">
          <w:rPr>
            <w:rStyle w:val="Hyperlink"/>
            <w:rFonts w:ascii="Times New Roman" w:eastAsia="Times New Roman" w:hAnsi="Times New Roman" w:cs="Times New Roman"/>
            <w:kern w:val="0"/>
            <w14:ligatures w14:val="none"/>
          </w:rPr>
          <w:t>Committee to Protect Journalists</w:t>
        </w:r>
      </w:hyperlink>
      <w:r w:rsidRPr="00BF4B1F">
        <w:rPr>
          <w:rFonts w:ascii="Times New Roman" w:eastAsia="Times New Roman" w:hAnsi="Times New Roman" w:cs="Times New Roman"/>
          <w:color w:val="000000"/>
          <w:kern w:val="0"/>
          <w14:ligatures w14:val="none"/>
        </w:rPr>
        <w:t xml:space="preserve">, </w:t>
      </w:r>
      <w:hyperlink r:id="rId7" w:history="1">
        <w:r w:rsidRPr="00BF4B1F">
          <w:rPr>
            <w:rStyle w:val="Hyperlink"/>
            <w:rFonts w:ascii="Times New Roman" w:eastAsia="Times New Roman" w:hAnsi="Times New Roman" w:cs="Times New Roman"/>
            <w:kern w:val="0"/>
            <w14:ligatures w14:val="none"/>
          </w:rPr>
          <w:t>Reporters Without Borders</w:t>
        </w:r>
      </w:hyperlink>
      <w:r w:rsidRPr="00BF4B1F">
        <w:rPr>
          <w:rFonts w:ascii="Times New Roman" w:eastAsia="Times New Roman" w:hAnsi="Times New Roman" w:cs="Times New Roman"/>
          <w:color w:val="000000"/>
          <w:kern w:val="0"/>
          <w14:ligatures w14:val="none"/>
        </w:rPr>
        <w:t xml:space="preserve"> and </w:t>
      </w:r>
      <w:hyperlink r:id="rId8" w:history="1">
        <w:r w:rsidRPr="00BF4B1F">
          <w:rPr>
            <w:rStyle w:val="Hyperlink"/>
            <w:rFonts w:ascii="Times New Roman" w:eastAsia="Times New Roman" w:hAnsi="Times New Roman" w:cs="Times New Roman"/>
            <w:kern w:val="0"/>
            <w14:ligatures w14:val="none"/>
          </w:rPr>
          <w:t>Front Line Defenders</w:t>
        </w:r>
      </w:hyperlink>
      <w:r w:rsidRPr="00BF4B1F">
        <w:rPr>
          <w:rFonts w:ascii="Times New Roman" w:hAnsi="Times New Roman" w:cs="Times New Roman"/>
        </w:rPr>
        <w:t xml:space="preserve"> have described the case as politically motivated and have called for the immediate release of Hafiz Babalı and other Abzas Media staff. In their statements, these organizations emphasized that the charges were brought in retaliation for journalistic activity, that the investigation was not conducted impartially, and that the courts failed to exercise independent and objective oversight. According to their assessments, the case of Hafiz Babalı is part of a broader pattern of systematic repression against independent investigative journalism and the suppression of freedom of expression in Azerbaijan.</w:t>
      </w:r>
    </w:p>
    <w:p w:rsidR="00876B28" w:rsidRDefault="00876B28">
      <w:bookmarkStart w:id="0" w:name="_GoBack"/>
      <w:bookmarkEnd w:id="0"/>
    </w:p>
    <w:sectPr w:rsidR="00876B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9C"/>
    <w:rsid w:val="00876B28"/>
    <w:rsid w:val="00B1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C1337-9683-4CB2-B8F9-3CB60BA7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9C"/>
    <w:pPr>
      <w:spacing w:line="278" w:lineRule="auto"/>
    </w:pPr>
    <w:rPr>
      <w:kern w:val="2"/>
      <w:sz w:val="24"/>
      <w:szCs w:val="24"/>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F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linedefenders.org/en/case/nargiz-absalamova-hafiz-babali-and-elnara-gasimova-abzas-media-detained-money-smuggling-charges?" TargetMode="External"/><Relationship Id="rId3" Type="http://schemas.openxmlformats.org/officeDocument/2006/relationships/webSettings" Target="webSettings.xml"/><Relationship Id="rId7" Type="http://schemas.openxmlformats.org/officeDocument/2006/relationships/hyperlink" Target="https://rsf.org/en/azerbaijan-nine-years-prison-sevinj-vagifgizi-and-her-colleagues-rsf-condemns-outrageous-sentenc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j.org/data/people/hafiz-babali/?utm" TargetMode="External"/><Relationship Id="rId5" Type="http://schemas.openxmlformats.org/officeDocument/2006/relationships/hyperlink" Target="https://www.ifj.org/media-centre/news/detail/article/azerbaijan-seven-journalists-sentenced-in-latest-crackdown-on-press-freedom?" TargetMode="External"/><Relationship Id="rId10" Type="http://schemas.openxmlformats.org/officeDocument/2006/relationships/theme" Target="theme/theme1.xml"/><Relationship Id="rId4" Type="http://schemas.openxmlformats.org/officeDocument/2006/relationships/hyperlink" Target="https://amnesty.ca/urgent-actions/azerbaijan-journalists-face-new-charges-and-extended-deten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cp:revision>
  <dcterms:created xsi:type="dcterms:W3CDTF">2025-12-13T06:20:00Z</dcterms:created>
  <dcterms:modified xsi:type="dcterms:W3CDTF">2025-12-13T06:21:00Z</dcterms:modified>
</cp:coreProperties>
</file>